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6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8B412B" w:rsidRPr="00BB38EB" w14:paraId="1FD6965A" w14:textId="77777777" w:rsidTr="008B412B">
        <w:trPr>
          <w:trHeight w:val="1818"/>
        </w:trPr>
        <w:tc>
          <w:tcPr>
            <w:tcW w:w="4238" w:type="dxa"/>
            <w:tcBorders>
              <w:top w:val="nil"/>
              <w:left w:val="nil"/>
              <w:bottom w:val="thinThickSmallGap" w:sz="24" w:space="0" w:color="auto"/>
              <w:right w:val="nil"/>
            </w:tcBorders>
          </w:tcPr>
          <w:p w14:paraId="6A1F5E71" w14:textId="77777777" w:rsidR="008B412B" w:rsidRPr="00BB38EB" w:rsidRDefault="008B412B" w:rsidP="008B412B">
            <w:pPr>
              <w:jc w:val="center"/>
              <w:rPr>
                <w:rFonts w:eastAsia="MS Mincho"/>
                <w:b/>
                <w:caps/>
                <w:sz w:val="20"/>
                <w:szCs w:val="20"/>
                <w:lang w:val="be-BY"/>
              </w:rPr>
            </w:pPr>
            <w:r w:rsidRPr="00BB38EB">
              <w:rPr>
                <w:b/>
                <w:caps/>
                <w:sz w:val="20"/>
                <w:szCs w:val="20"/>
                <w:lang w:val="be-BY"/>
              </w:rPr>
              <w:t>Баш</w:t>
            </w:r>
            <w:r w:rsidRPr="00BB38EB">
              <w:rPr>
                <w:rFonts w:eastAsia="MS Mincho"/>
                <w:b/>
                <w:caps/>
                <w:sz w:val="20"/>
                <w:szCs w:val="20"/>
                <w:lang w:val="be-BY"/>
              </w:rPr>
              <w:t>ҡортостан  Республикаһы</w:t>
            </w:r>
          </w:p>
          <w:p w14:paraId="5076F75B" w14:textId="77777777" w:rsidR="008B412B" w:rsidRPr="00BB38EB" w:rsidRDefault="008B412B" w:rsidP="008B412B">
            <w:pPr>
              <w:jc w:val="center"/>
              <w:rPr>
                <w:rFonts w:eastAsia="MS Mincho"/>
                <w:b/>
                <w:sz w:val="20"/>
                <w:szCs w:val="20"/>
                <w:lang w:val="be-BY"/>
              </w:rPr>
            </w:pPr>
            <w:r w:rsidRPr="00BB38EB">
              <w:rPr>
                <w:rFonts w:eastAsia="MS Mincho"/>
                <w:b/>
                <w:sz w:val="20"/>
                <w:szCs w:val="20"/>
                <w:lang w:val="be-BY"/>
              </w:rPr>
              <w:t>АСКЫН РАЙОНЫ</w:t>
            </w:r>
          </w:p>
          <w:p w14:paraId="7EFC43E2" w14:textId="77777777" w:rsidR="008B412B" w:rsidRPr="00BB38EB" w:rsidRDefault="008B412B" w:rsidP="008B412B">
            <w:pPr>
              <w:jc w:val="center"/>
              <w:rPr>
                <w:rFonts w:eastAsia="MS Mincho"/>
                <w:b/>
                <w:sz w:val="20"/>
                <w:szCs w:val="20"/>
              </w:rPr>
            </w:pPr>
            <w:r w:rsidRPr="00BB38EB">
              <w:rPr>
                <w:rFonts w:eastAsia="MS Mincho"/>
                <w:b/>
                <w:sz w:val="20"/>
                <w:szCs w:val="20"/>
                <w:lang w:val="be-BY"/>
              </w:rPr>
              <w:t>МУНИЦИПАЛЬ РАЙОНЫНЫҢ</w:t>
            </w:r>
          </w:p>
          <w:p w14:paraId="2EC52F89" w14:textId="77777777" w:rsidR="008B412B" w:rsidRPr="00BB38EB" w:rsidRDefault="008B412B" w:rsidP="008B412B">
            <w:pPr>
              <w:jc w:val="center"/>
              <w:rPr>
                <w:rFonts w:eastAsia="Arial Unicode MS"/>
                <w:b/>
                <w:color w:val="000000"/>
                <w:sz w:val="20"/>
                <w:szCs w:val="20"/>
                <w:lang w:val="be-BY"/>
              </w:rPr>
            </w:pPr>
            <w:r w:rsidRPr="00BB38EB">
              <w:rPr>
                <w:rFonts w:eastAsia="MS Mincho"/>
                <w:b/>
                <w:sz w:val="20"/>
                <w:szCs w:val="20"/>
                <w:lang w:val="be-BY"/>
              </w:rPr>
              <w:t>ҠА</w:t>
            </w:r>
            <w:r w:rsidRPr="00BB38EB">
              <w:rPr>
                <w:rFonts w:eastAsia="Arial Unicode MS"/>
                <w:b/>
                <w:color w:val="000000"/>
                <w:sz w:val="20"/>
                <w:szCs w:val="20"/>
                <w:lang w:val="be-BY"/>
              </w:rPr>
              <w:t>ҘАНСЫ АУЫЛ СОВЕТЫ</w:t>
            </w:r>
          </w:p>
          <w:p w14:paraId="5DBD6D1D" w14:textId="77777777" w:rsidR="008B412B" w:rsidRPr="00BB38EB" w:rsidRDefault="008B412B" w:rsidP="008B412B">
            <w:pPr>
              <w:jc w:val="center"/>
              <w:rPr>
                <w:rFonts w:eastAsia="MS Mincho"/>
                <w:b/>
                <w:sz w:val="20"/>
                <w:szCs w:val="20"/>
                <w:lang w:val="be-BY"/>
              </w:rPr>
            </w:pPr>
            <w:r w:rsidRPr="00BB38EB">
              <w:rPr>
                <w:rFonts w:eastAsia="Arial Unicode MS"/>
                <w:b/>
                <w:color w:val="000000"/>
                <w:sz w:val="20"/>
                <w:szCs w:val="20"/>
                <w:lang w:val="be-BY"/>
              </w:rPr>
              <w:t>АУЫЛ БИЛ</w:t>
            </w:r>
            <w:r w:rsidRPr="00BB38EB">
              <w:rPr>
                <w:rFonts w:eastAsia="Arial Unicode MS"/>
                <w:b/>
                <w:color w:val="000000"/>
                <w:sz w:val="20"/>
                <w:szCs w:val="20"/>
                <w:lang w:val="tt-RU"/>
              </w:rPr>
              <w:t>ӘМӘҺЕ</w:t>
            </w:r>
          </w:p>
          <w:p w14:paraId="470FE347" w14:textId="77777777" w:rsidR="008B412B" w:rsidRPr="00BB38EB" w:rsidRDefault="008B412B" w:rsidP="008B412B">
            <w:pPr>
              <w:jc w:val="center"/>
              <w:rPr>
                <w:rFonts w:eastAsia="MS Mincho"/>
                <w:b/>
                <w:caps/>
                <w:sz w:val="20"/>
                <w:szCs w:val="20"/>
                <w:lang w:val="be-BY"/>
              </w:rPr>
            </w:pPr>
            <w:r w:rsidRPr="00BB38EB">
              <w:rPr>
                <w:rFonts w:eastAsia="MS Mincho"/>
                <w:b/>
                <w:caps/>
                <w:sz w:val="20"/>
                <w:szCs w:val="20"/>
                <w:lang w:val="be-BY"/>
              </w:rPr>
              <w:t>советы</w:t>
            </w:r>
          </w:p>
        </w:tc>
        <w:tc>
          <w:tcPr>
            <w:tcW w:w="1742" w:type="dxa"/>
            <w:tcBorders>
              <w:top w:val="nil"/>
              <w:left w:val="nil"/>
              <w:bottom w:val="thinThickSmallGap" w:sz="24" w:space="0" w:color="auto"/>
              <w:right w:val="nil"/>
            </w:tcBorders>
            <w:hideMark/>
          </w:tcPr>
          <w:p w14:paraId="478EEA4B" w14:textId="77777777" w:rsidR="008B412B" w:rsidRPr="00BB38EB" w:rsidRDefault="008B412B" w:rsidP="008B412B">
            <w:pPr>
              <w:jc w:val="center"/>
              <w:rPr>
                <w:b/>
                <w:color w:val="000000"/>
                <w:sz w:val="20"/>
                <w:szCs w:val="20"/>
                <w:lang w:val="be-BY"/>
              </w:rPr>
            </w:pPr>
            <w:r w:rsidRPr="00BB38EB">
              <w:rPr>
                <w:b/>
                <w:noProof/>
                <w:sz w:val="20"/>
                <w:szCs w:val="20"/>
              </w:rPr>
              <w:drawing>
                <wp:anchor distT="0" distB="0" distL="114300" distR="114300" simplePos="0" relativeHeight="251658752" behindDoc="0" locked="0" layoutInCell="1" allowOverlap="1" wp14:anchorId="0652CC12" wp14:editId="316B8C0E">
                  <wp:simplePos x="0" y="0"/>
                  <wp:positionH relativeFrom="column">
                    <wp:posOffset>93345</wp:posOffset>
                  </wp:positionH>
                  <wp:positionV relativeFrom="paragraph">
                    <wp:posOffset>14605</wp:posOffset>
                  </wp:positionV>
                  <wp:extent cx="749300" cy="920750"/>
                  <wp:effectExtent l="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F0E5F" w14:textId="77777777" w:rsidR="008B412B" w:rsidRPr="00BB38EB" w:rsidRDefault="008B412B" w:rsidP="008B412B">
            <w:pPr>
              <w:jc w:val="center"/>
              <w:rPr>
                <w:b/>
                <w:color w:val="000000"/>
                <w:sz w:val="20"/>
                <w:szCs w:val="20"/>
                <w:lang w:val="be-BY"/>
              </w:rPr>
            </w:pPr>
          </w:p>
          <w:p w14:paraId="4C972528" w14:textId="77777777" w:rsidR="008B412B" w:rsidRPr="00BB38EB" w:rsidRDefault="008B412B" w:rsidP="008B412B">
            <w:pPr>
              <w:jc w:val="center"/>
              <w:rPr>
                <w:b/>
                <w:color w:val="000000"/>
                <w:sz w:val="20"/>
                <w:szCs w:val="20"/>
                <w:lang w:val="be-BY"/>
              </w:rPr>
            </w:pPr>
          </w:p>
          <w:p w14:paraId="5D7956C8" w14:textId="77777777" w:rsidR="008B412B" w:rsidRPr="00BB38EB" w:rsidRDefault="008B412B" w:rsidP="008B412B">
            <w:pPr>
              <w:jc w:val="center"/>
              <w:rPr>
                <w:b/>
                <w:sz w:val="20"/>
                <w:szCs w:val="20"/>
                <w:lang w:val="be-BY"/>
              </w:rPr>
            </w:pPr>
          </w:p>
        </w:tc>
        <w:tc>
          <w:tcPr>
            <w:tcW w:w="3845" w:type="dxa"/>
            <w:tcBorders>
              <w:top w:val="nil"/>
              <w:left w:val="nil"/>
              <w:bottom w:val="thinThickSmallGap" w:sz="24" w:space="0" w:color="auto"/>
              <w:right w:val="nil"/>
            </w:tcBorders>
          </w:tcPr>
          <w:p w14:paraId="13031C0A" w14:textId="77777777" w:rsidR="008B412B" w:rsidRPr="00BB38EB" w:rsidRDefault="008B412B" w:rsidP="008B412B">
            <w:pPr>
              <w:jc w:val="center"/>
              <w:rPr>
                <w:b/>
                <w:caps/>
                <w:sz w:val="20"/>
                <w:szCs w:val="20"/>
                <w:lang w:val="be-BY"/>
              </w:rPr>
            </w:pPr>
            <w:r w:rsidRPr="00BB38EB">
              <w:rPr>
                <w:b/>
                <w:caps/>
                <w:sz w:val="20"/>
                <w:szCs w:val="20"/>
                <w:lang w:val="be-BY"/>
              </w:rPr>
              <w:t>совет</w:t>
            </w:r>
          </w:p>
          <w:p w14:paraId="795755E4" w14:textId="77777777" w:rsidR="008B412B" w:rsidRPr="00BB38EB" w:rsidRDefault="008B412B" w:rsidP="008B412B">
            <w:pPr>
              <w:jc w:val="center"/>
              <w:rPr>
                <w:b/>
                <w:sz w:val="20"/>
                <w:szCs w:val="20"/>
                <w:lang w:val="be-BY"/>
              </w:rPr>
            </w:pPr>
            <w:r w:rsidRPr="00BB38EB">
              <w:rPr>
                <w:b/>
                <w:sz w:val="20"/>
                <w:szCs w:val="20"/>
                <w:lang w:val="be-BY"/>
              </w:rPr>
              <w:t>СЕЛЬСКОГО ПОСЕЛЕНИЯ</w:t>
            </w:r>
          </w:p>
          <w:p w14:paraId="2686F6C1" w14:textId="77777777" w:rsidR="008B412B" w:rsidRPr="00BB38EB" w:rsidRDefault="008B412B" w:rsidP="008B412B">
            <w:pPr>
              <w:jc w:val="center"/>
              <w:rPr>
                <w:b/>
                <w:sz w:val="20"/>
                <w:szCs w:val="20"/>
                <w:lang w:val="be-BY"/>
              </w:rPr>
            </w:pPr>
            <w:r w:rsidRPr="00BB38EB">
              <w:rPr>
                <w:b/>
                <w:sz w:val="20"/>
                <w:szCs w:val="20"/>
                <w:lang w:val="be-BY"/>
              </w:rPr>
              <w:t>КАЗАНЧИНСКИЙ СЕЛЬСОВЕТ</w:t>
            </w:r>
          </w:p>
          <w:p w14:paraId="22B50562" w14:textId="77777777" w:rsidR="008B412B" w:rsidRPr="00BB38EB" w:rsidRDefault="008B412B" w:rsidP="008B412B">
            <w:pPr>
              <w:jc w:val="center"/>
              <w:rPr>
                <w:b/>
                <w:sz w:val="20"/>
                <w:szCs w:val="20"/>
                <w:lang w:val="be-BY"/>
              </w:rPr>
            </w:pPr>
            <w:r w:rsidRPr="00BB38EB">
              <w:rPr>
                <w:b/>
                <w:sz w:val="20"/>
                <w:szCs w:val="20"/>
                <w:lang w:val="be-BY"/>
              </w:rPr>
              <w:t>МУНИЦИПАЛЬНОГО РАЙОНА</w:t>
            </w:r>
          </w:p>
          <w:p w14:paraId="159C4E15" w14:textId="77777777" w:rsidR="008B412B" w:rsidRPr="00BB38EB" w:rsidRDefault="008B412B" w:rsidP="008B412B">
            <w:pPr>
              <w:jc w:val="center"/>
              <w:rPr>
                <w:b/>
                <w:sz w:val="20"/>
                <w:szCs w:val="20"/>
                <w:lang w:val="be-BY"/>
              </w:rPr>
            </w:pPr>
            <w:r w:rsidRPr="00BB38EB">
              <w:rPr>
                <w:b/>
                <w:sz w:val="20"/>
                <w:szCs w:val="20"/>
                <w:lang w:val="be-BY"/>
              </w:rPr>
              <w:t>АСКИНСКИЙ РАЙОН</w:t>
            </w:r>
          </w:p>
          <w:p w14:paraId="286C2810" w14:textId="77777777" w:rsidR="008B412B" w:rsidRPr="00BB38EB" w:rsidRDefault="008B412B" w:rsidP="008B412B">
            <w:pPr>
              <w:jc w:val="center"/>
              <w:rPr>
                <w:b/>
                <w:caps/>
                <w:sz w:val="20"/>
                <w:szCs w:val="20"/>
                <w:lang w:val="be-BY"/>
              </w:rPr>
            </w:pPr>
            <w:r w:rsidRPr="00BB38EB">
              <w:rPr>
                <w:b/>
                <w:caps/>
                <w:sz w:val="20"/>
                <w:szCs w:val="20"/>
                <w:lang w:val="be-BY"/>
              </w:rPr>
              <w:t>Республики Башкортостан</w:t>
            </w:r>
          </w:p>
          <w:p w14:paraId="5849BCA3" w14:textId="77777777" w:rsidR="008B412B" w:rsidRPr="00BB38EB" w:rsidRDefault="008B412B" w:rsidP="008B412B">
            <w:pPr>
              <w:jc w:val="center"/>
              <w:rPr>
                <w:b/>
                <w:caps/>
                <w:sz w:val="20"/>
                <w:szCs w:val="20"/>
                <w:lang w:val="be-BY"/>
              </w:rPr>
            </w:pPr>
          </w:p>
        </w:tc>
      </w:tr>
    </w:tbl>
    <w:p w14:paraId="5AF29643" w14:textId="7D045860" w:rsidR="00C05E7D" w:rsidRPr="00BB38EB" w:rsidRDefault="00C05E7D" w:rsidP="00C05E7D">
      <w:pPr>
        <w:jc w:val="center"/>
        <w:rPr>
          <w:sz w:val="28"/>
          <w:szCs w:val="28"/>
        </w:rPr>
      </w:pPr>
      <w:r w:rsidRPr="00BB38EB">
        <w:rPr>
          <w:sz w:val="28"/>
          <w:szCs w:val="28"/>
        </w:rPr>
        <w:t>-ое заседание 28-го созыва</w:t>
      </w:r>
    </w:p>
    <w:p w14:paraId="277B7E21" w14:textId="77777777" w:rsidR="00C05E7D" w:rsidRPr="00BB38EB" w:rsidRDefault="00C05E7D" w:rsidP="00C05E7D">
      <w:pPr>
        <w:jc w:val="center"/>
        <w:rPr>
          <w:sz w:val="28"/>
          <w:szCs w:val="28"/>
        </w:rPr>
      </w:pPr>
      <w:r w:rsidRPr="00BB38EB">
        <w:rPr>
          <w:sz w:val="28"/>
          <w:szCs w:val="28"/>
          <w:lang w:val="be-BY"/>
        </w:rPr>
        <w:t xml:space="preserve">ҠАРАР                                                                                    </w:t>
      </w:r>
      <w:r w:rsidRPr="00BB38EB">
        <w:rPr>
          <w:sz w:val="28"/>
          <w:szCs w:val="28"/>
        </w:rPr>
        <w:t>РЕШЕНИЕ</w:t>
      </w:r>
    </w:p>
    <w:p w14:paraId="47A28025" w14:textId="118EFF74" w:rsidR="00C05E7D" w:rsidRPr="00BB38EB" w:rsidRDefault="00A7649A" w:rsidP="00C05E7D">
      <w:pPr>
        <w:jc w:val="center"/>
        <w:rPr>
          <w:sz w:val="28"/>
          <w:szCs w:val="28"/>
        </w:rPr>
      </w:pPr>
      <w:r>
        <w:rPr>
          <w:sz w:val="28"/>
          <w:szCs w:val="28"/>
        </w:rPr>
        <w:t>ПРОЕКТ</w:t>
      </w:r>
    </w:p>
    <w:p w14:paraId="401AE235" w14:textId="77777777" w:rsidR="00C05E7D" w:rsidRPr="00BB38EB" w:rsidRDefault="00C05E7D" w:rsidP="00C05E7D">
      <w:pPr>
        <w:pStyle w:val="ConsPlusTitle"/>
        <w:spacing w:line="276" w:lineRule="auto"/>
        <w:jc w:val="center"/>
        <w:rPr>
          <w:b w:val="0"/>
          <w:sz w:val="24"/>
          <w:szCs w:val="24"/>
        </w:rPr>
      </w:pPr>
    </w:p>
    <w:p w14:paraId="043A61FC" w14:textId="6BF05665" w:rsidR="0022058C" w:rsidRPr="00BB38EB" w:rsidRDefault="0022058C" w:rsidP="00C05E7D">
      <w:pPr>
        <w:pStyle w:val="ConsTitle"/>
        <w:widowControl/>
        <w:ind w:right="0"/>
        <w:rPr>
          <w:sz w:val="28"/>
          <w:szCs w:val="28"/>
        </w:rPr>
      </w:pPr>
      <w:r w:rsidRPr="00BB38EB">
        <w:rPr>
          <w:rFonts w:ascii="Times New Roman" w:hAnsi="Times New Roman" w:cs="Times New Roman"/>
          <w:b/>
          <w:sz w:val="28"/>
          <w:szCs w:val="28"/>
        </w:rPr>
        <w:t xml:space="preserve">                </w:t>
      </w:r>
      <w:r w:rsidR="008E5717" w:rsidRPr="00BB38EB">
        <w:rPr>
          <w:rFonts w:ascii="Times New Roman" w:hAnsi="Times New Roman" w:cs="Times New Roman"/>
          <w:b/>
          <w:sz w:val="28"/>
          <w:szCs w:val="28"/>
        </w:rPr>
        <w:t xml:space="preserve">                                        </w:t>
      </w:r>
    </w:p>
    <w:p w14:paraId="071AB7D7" w14:textId="6B5A9C39" w:rsidR="00590742" w:rsidRPr="00BB38EB" w:rsidRDefault="0022058C" w:rsidP="00590742">
      <w:pPr>
        <w:pStyle w:val="af9"/>
        <w:spacing w:after="0"/>
        <w:ind w:firstLine="720"/>
        <w:jc w:val="center"/>
        <w:rPr>
          <w:color w:val="FF0000"/>
          <w:sz w:val="28"/>
          <w:szCs w:val="28"/>
        </w:rPr>
      </w:pPr>
      <w:r w:rsidRPr="00BB38EB">
        <w:rPr>
          <w:sz w:val="28"/>
          <w:szCs w:val="28"/>
        </w:rPr>
        <w:t xml:space="preserve"> </w:t>
      </w:r>
      <w:r w:rsidR="00590742" w:rsidRPr="00BB38EB">
        <w:rPr>
          <w:sz w:val="28"/>
          <w:szCs w:val="28"/>
        </w:rPr>
        <w:t>О внесении изменений и дополнений в «Положение о бюджетном процессе в сельском поселении Казанчинский сельсовет муниципального района Аскинский район Республики Башкортостан от 25.03.2021г. № 106»</w:t>
      </w:r>
    </w:p>
    <w:p w14:paraId="4F35DF34" w14:textId="270B79C4" w:rsidR="0022058C" w:rsidRPr="00BB38EB" w:rsidRDefault="0022058C" w:rsidP="00590742">
      <w:pPr>
        <w:pStyle w:val="af3"/>
        <w:pBdr>
          <w:top w:val="none" w:sz="0" w:space="0" w:color="auto"/>
        </w:pBdr>
        <w:tabs>
          <w:tab w:val="left" w:pos="4080"/>
          <w:tab w:val="center" w:pos="4536"/>
        </w:tabs>
        <w:ind w:left="0" w:right="0"/>
        <w:rPr>
          <w:sz w:val="28"/>
          <w:szCs w:val="28"/>
        </w:rPr>
      </w:pPr>
    </w:p>
    <w:p w14:paraId="40D95306" w14:textId="3392764E" w:rsidR="00BB38EB" w:rsidRDefault="00BB38EB" w:rsidP="00BB38EB">
      <w:pPr>
        <w:ind w:firstLine="567"/>
        <w:jc w:val="both"/>
        <w:rPr>
          <w:sz w:val="28"/>
          <w:szCs w:val="28"/>
        </w:rPr>
      </w:pPr>
      <w:r>
        <w:rPr>
          <w:sz w:val="28"/>
          <w:szCs w:val="28"/>
        </w:rPr>
        <w:t xml:space="preserve">      </w:t>
      </w:r>
      <w:r w:rsidR="00590742" w:rsidRPr="00BB38EB">
        <w:rPr>
          <w:sz w:val="28"/>
          <w:szCs w:val="28"/>
        </w:rPr>
        <w:t>Рассмотрев протест прокурора Аскинского района</w:t>
      </w:r>
      <w:r w:rsidR="00590742" w:rsidRPr="00BB38EB">
        <w:rPr>
          <w:color w:val="FF0000"/>
          <w:sz w:val="28"/>
          <w:szCs w:val="28"/>
        </w:rPr>
        <w:t xml:space="preserve"> </w:t>
      </w:r>
      <w:r w:rsidR="00590742" w:rsidRPr="00BB38EB">
        <w:rPr>
          <w:sz w:val="28"/>
          <w:szCs w:val="28"/>
        </w:rPr>
        <w:t>от 31.03.2022 года за № 7-1-2022 на</w:t>
      </w:r>
      <w:r>
        <w:rPr>
          <w:sz w:val="28"/>
          <w:szCs w:val="28"/>
        </w:rPr>
        <w:t xml:space="preserve"> Решение Совета сельского поселния Казанчинский сельсовет муниципального района аскинский район Республики Башкортостан от 15.03.2021 №106</w:t>
      </w:r>
      <w:r w:rsidR="00590742" w:rsidRPr="00BB38EB">
        <w:rPr>
          <w:sz w:val="28"/>
          <w:szCs w:val="28"/>
        </w:rPr>
        <w:t xml:space="preserve"> «</w:t>
      </w:r>
      <w:r>
        <w:rPr>
          <w:sz w:val="28"/>
          <w:szCs w:val="28"/>
        </w:rPr>
        <w:t>П</w:t>
      </w:r>
      <w:r w:rsidR="00590742" w:rsidRPr="00BB38EB">
        <w:rPr>
          <w:sz w:val="28"/>
          <w:szCs w:val="28"/>
        </w:rPr>
        <w:t>оложение о бюджетном процессе в сельском поселении Казанчинский сельсовет муниципального района Аскинский район Республики Башкортостан</w:t>
      </w:r>
      <w:r>
        <w:rPr>
          <w:sz w:val="28"/>
          <w:szCs w:val="28"/>
        </w:rPr>
        <w:t>»</w:t>
      </w:r>
      <w:r w:rsidR="00590742" w:rsidRPr="00BB38EB">
        <w:rPr>
          <w:sz w:val="28"/>
          <w:szCs w:val="28"/>
        </w:rPr>
        <w:t xml:space="preserve">  и в целях приведения в соответствие, с Бюджетным кодексом Российской Федерации от 31.07.1998 N 145-ФЗ, Совет сельского поселения</w:t>
      </w:r>
      <w:r w:rsidR="00590742" w:rsidRPr="00BB38EB">
        <w:rPr>
          <w:color w:val="FF0000"/>
          <w:sz w:val="28"/>
          <w:szCs w:val="28"/>
        </w:rPr>
        <w:t xml:space="preserve"> </w:t>
      </w:r>
      <w:r w:rsidR="00590742" w:rsidRPr="00BB38EB">
        <w:rPr>
          <w:sz w:val="28"/>
          <w:szCs w:val="28"/>
        </w:rPr>
        <w:t xml:space="preserve">Казанчинский сельсовет муниципального района Аскинский район Республики Башкортостан, </w:t>
      </w:r>
    </w:p>
    <w:p w14:paraId="7CB45B77" w14:textId="14D16A33" w:rsidR="00590742" w:rsidRPr="00BB38EB" w:rsidRDefault="00590742" w:rsidP="00BB38EB">
      <w:pPr>
        <w:ind w:firstLine="567"/>
        <w:jc w:val="both"/>
        <w:rPr>
          <w:sz w:val="28"/>
          <w:szCs w:val="28"/>
        </w:rPr>
      </w:pPr>
      <w:r w:rsidRPr="00BB38EB">
        <w:rPr>
          <w:b/>
          <w:sz w:val="28"/>
          <w:szCs w:val="28"/>
        </w:rPr>
        <w:t>Р Е Ш И Л:</w:t>
      </w:r>
      <w:r w:rsidRPr="00BB38EB">
        <w:rPr>
          <w:sz w:val="28"/>
          <w:szCs w:val="28"/>
        </w:rPr>
        <w:t xml:space="preserve"> </w:t>
      </w:r>
    </w:p>
    <w:p w14:paraId="2E25CD5B" w14:textId="77777777" w:rsidR="00590742" w:rsidRPr="00BB38EB" w:rsidRDefault="00590742" w:rsidP="00BB38EB">
      <w:pPr>
        <w:numPr>
          <w:ilvl w:val="0"/>
          <w:numId w:val="2"/>
        </w:numPr>
        <w:ind w:left="0" w:firstLine="567"/>
        <w:jc w:val="both"/>
        <w:rPr>
          <w:sz w:val="28"/>
          <w:szCs w:val="28"/>
        </w:rPr>
      </w:pPr>
      <w:r w:rsidRPr="00BB38EB">
        <w:rPr>
          <w:color w:val="000000"/>
          <w:sz w:val="28"/>
          <w:szCs w:val="28"/>
        </w:rPr>
        <w:t>часть 1 статьи 14 изложить в новой редакции следующего содержания</w:t>
      </w:r>
      <w:r w:rsidRPr="00BB38EB">
        <w:rPr>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14:paraId="7B43EFE6" w14:textId="77777777" w:rsidR="00590742" w:rsidRPr="00BB38EB" w:rsidRDefault="00590742" w:rsidP="00BB38EB">
      <w:pPr>
        <w:ind w:firstLine="567"/>
        <w:jc w:val="both"/>
        <w:rPr>
          <w:sz w:val="28"/>
          <w:szCs w:val="28"/>
        </w:rPr>
      </w:pPr>
    </w:p>
    <w:p w14:paraId="78575492" w14:textId="77777777" w:rsidR="00590742" w:rsidRPr="00BB38EB" w:rsidRDefault="00590742" w:rsidP="00BB38EB">
      <w:pPr>
        <w:numPr>
          <w:ilvl w:val="0"/>
          <w:numId w:val="2"/>
        </w:numPr>
        <w:ind w:left="0" w:firstLine="567"/>
        <w:jc w:val="both"/>
        <w:rPr>
          <w:sz w:val="28"/>
          <w:szCs w:val="28"/>
        </w:rPr>
      </w:pPr>
      <w:r w:rsidRPr="00BB38EB">
        <w:rPr>
          <w:color w:val="000000"/>
          <w:sz w:val="28"/>
          <w:szCs w:val="28"/>
        </w:rPr>
        <w:t>часть 3 статьи 14 изложить в новой редакции следующего содержания</w:t>
      </w:r>
      <w:r w:rsidRPr="00BB38EB">
        <w:rPr>
          <w:sz w:val="28"/>
          <w:szCs w:val="28"/>
        </w:rPr>
        <w:t xml:space="preserve">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4954555B" w14:textId="77777777" w:rsidR="00590742" w:rsidRPr="00BB38EB" w:rsidRDefault="00590742" w:rsidP="00BB38EB">
      <w:pPr>
        <w:numPr>
          <w:ilvl w:val="0"/>
          <w:numId w:val="2"/>
        </w:numPr>
        <w:ind w:left="0" w:firstLine="567"/>
        <w:jc w:val="both"/>
        <w:rPr>
          <w:sz w:val="28"/>
          <w:szCs w:val="28"/>
        </w:rPr>
      </w:pPr>
      <w:r w:rsidRPr="00BB38EB">
        <w:rPr>
          <w:color w:val="000000"/>
          <w:sz w:val="28"/>
          <w:szCs w:val="28"/>
        </w:rPr>
        <w:lastRenderedPageBreak/>
        <w:t>пункт 2 части 3 статьи 14 изложить в новой редакции следующего содержания</w:t>
      </w:r>
      <w:r w:rsidRPr="00BB38EB">
        <w:rPr>
          <w:sz w:val="28"/>
          <w:szCs w:val="28"/>
        </w:rPr>
        <w:t xml:space="preserve"> «цели, условия и порядок предоставления субсидий, а также результаты их предоставления».</w:t>
      </w:r>
    </w:p>
    <w:p w14:paraId="24CBFF9B" w14:textId="5377AF40" w:rsidR="00590742" w:rsidRPr="00BB38EB" w:rsidRDefault="00590742" w:rsidP="00BB38EB">
      <w:pPr>
        <w:numPr>
          <w:ilvl w:val="0"/>
          <w:numId w:val="2"/>
        </w:numPr>
        <w:ind w:left="0" w:firstLine="567"/>
        <w:jc w:val="both"/>
        <w:rPr>
          <w:sz w:val="28"/>
          <w:szCs w:val="28"/>
        </w:rPr>
      </w:pPr>
      <w:r w:rsidRPr="00BB38EB">
        <w:rPr>
          <w:color w:val="000000"/>
          <w:sz w:val="28"/>
          <w:szCs w:val="28"/>
        </w:rPr>
        <w:t>пункт 4 части 3 статьи 14 изложить в новой редакции следующего содержания</w:t>
      </w:r>
      <w:r w:rsidRPr="00BB38EB">
        <w:rPr>
          <w:sz w:val="28"/>
          <w:szCs w:val="28"/>
        </w:rPr>
        <w:t xml:space="preserve">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4119A4B7" w14:textId="77777777" w:rsidR="00590742" w:rsidRPr="00BB38EB" w:rsidRDefault="00590742" w:rsidP="00BB38EB">
      <w:pPr>
        <w:numPr>
          <w:ilvl w:val="0"/>
          <w:numId w:val="2"/>
        </w:numPr>
        <w:autoSpaceDE w:val="0"/>
        <w:autoSpaceDN w:val="0"/>
        <w:adjustRightInd w:val="0"/>
        <w:ind w:left="0" w:firstLine="567"/>
        <w:jc w:val="both"/>
        <w:rPr>
          <w:sz w:val="28"/>
          <w:szCs w:val="28"/>
        </w:rPr>
      </w:pPr>
      <w:r w:rsidRPr="00BB38EB">
        <w:rPr>
          <w:color w:val="000000"/>
          <w:sz w:val="28"/>
          <w:szCs w:val="28"/>
        </w:rPr>
        <w:t>пункт 5 части 3 статьи 14 изложить в новой редакции следующего содержания</w:t>
      </w:r>
      <w:r w:rsidRPr="00BB38EB">
        <w:rPr>
          <w:sz w:val="28"/>
          <w:szCs w:val="28"/>
        </w:rPr>
        <w:t xml:space="preserve">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14:paraId="0FD0DE4B" w14:textId="77777777" w:rsidR="00590742" w:rsidRPr="00BB38EB" w:rsidRDefault="00590742" w:rsidP="00BB38EB">
      <w:pPr>
        <w:numPr>
          <w:ilvl w:val="0"/>
          <w:numId w:val="2"/>
        </w:numPr>
        <w:autoSpaceDE w:val="0"/>
        <w:autoSpaceDN w:val="0"/>
        <w:adjustRightInd w:val="0"/>
        <w:ind w:left="0" w:firstLine="567"/>
        <w:jc w:val="both"/>
        <w:rPr>
          <w:sz w:val="28"/>
          <w:szCs w:val="28"/>
        </w:rPr>
      </w:pPr>
      <w:r w:rsidRPr="00BB38EB">
        <w:rPr>
          <w:color w:val="000000"/>
          <w:sz w:val="28"/>
          <w:szCs w:val="28"/>
        </w:rPr>
        <w:t>Дополнить пунктом 3.1. часть 3 статью 14 следующего содержания</w:t>
      </w:r>
      <w:r w:rsidRPr="00BB38EB">
        <w:rPr>
          <w:sz w:val="28"/>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7" w:history="1">
        <w:r w:rsidRPr="00BB38EB">
          <w:rPr>
            <w:color w:val="0000FF"/>
            <w:sz w:val="28"/>
            <w:szCs w:val="28"/>
          </w:rPr>
          <w:t>пунктом 3</w:t>
        </w:r>
      </w:hyperlink>
      <w:r w:rsidRPr="00BB38EB">
        <w:rPr>
          <w:sz w:val="28"/>
          <w:szCs w:val="28"/>
        </w:rPr>
        <w:t xml:space="preserve">, </w:t>
      </w:r>
      <w:hyperlink r:id="rId8" w:history="1">
        <w:r w:rsidRPr="00BB38EB">
          <w:rPr>
            <w:color w:val="0000FF"/>
            <w:sz w:val="28"/>
            <w:szCs w:val="28"/>
          </w:rPr>
          <w:t>абзацем четвертым пункта 8</w:t>
        </w:r>
      </w:hyperlink>
      <w:r w:rsidRPr="00BB38EB">
        <w:rPr>
          <w:sz w:val="28"/>
          <w:szCs w:val="28"/>
        </w:rPr>
        <w:t xml:space="preserve"> и </w:t>
      </w:r>
      <w:hyperlink r:id="rId9" w:history="1">
        <w:r w:rsidRPr="00BB38EB">
          <w:rPr>
            <w:color w:val="0000FF"/>
            <w:sz w:val="28"/>
            <w:szCs w:val="28"/>
          </w:rPr>
          <w:t>пунктом 8.2</w:t>
        </w:r>
      </w:hyperlink>
      <w:r w:rsidRPr="00BB38EB">
        <w:rPr>
          <w:sz w:val="28"/>
          <w:szCs w:val="28"/>
        </w:rPr>
        <w:t xml:space="preserve"> настоящей статьи, возврату в соответствующий бюджет бюджетной системы Российской Федерации». </w:t>
      </w:r>
    </w:p>
    <w:p w14:paraId="5AECA69B" w14:textId="77777777" w:rsidR="00590742" w:rsidRPr="00BB38EB" w:rsidRDefault="00590742" w:rsidP="00BB38EB">
      <w:pPr>
        <w:pStyle w:val="ConsPlusNormal"/>
        <w:numPr>
          <w:ilvl w:val="0"/>
          <w:numId w:val="2"/>
        </w:numPr>
        <w:ind w:left="0" w:firstLine="567"/>
        <w:jc w:val="both"/>
        <w:rPr>
          <w:sz w:val="28"/>
          <w:szCs w:val="28"/>
        </w:rPr>
      </w:pPr>
      <w:r w:rsidRPr="00BB38EB">
        <w:rPr>
          <w:color w:val="000000"/>
          <w:sz w:val="28"/>
          <w:szCs w:val="28"/>
        </w:rPr>
        <w:t>часть 4 статьи 14 изложить в новой редакции следующего содержания</w:t>
      </w:r>
      <w:r w:rsidRPr="00BB38EB">
        <w:rPr>
          <w:sz w:val="28"/>
          <w:szCs w:val="28"/>
        </w:rPr>
        <w:t xml:space="preserve">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 </w:t>
      </w:r>
    </w:p>
    <w:p w14:paraId="43C06D76" w14:textId="77777777" w:rsidR="00590742" w:rsidRPr="00BB38EB" w:rsidRDefault="00590742" w:rsidP="00BB38EB">
      <w:pPr>
        <w:pStyle w:val="ConsPlusNormal"/>
        <w:ind w:firstLine="567"/>
        <w:jc w:val="both"/>
        <w:rPr>
          <w:sz w:val="28"/>
          <w:szCs w:val="28"/>
        </w:rPr>
      </w:pPr>
    </w:p>
    <w:p w14:paraId="143A2034" w14:textId="7C142C6D" w:rsidR="00590742" w:rsidRPr="00BB38EB" w:rsidRDefault="00590742" w:rsidP="00BB38EB">
      <w:pPr>
        <w:pStyle w:val="ConsPlusTitle"/>
        <w:widowControl/>
        <w:numPr>
          <w:ilvl w:val="0"/>
          <w:numId w:val="2"/>
        </w:numPr>
        <w:ind w:left="0" w:firstLine="567"/>
        <w:jc w:val="both"/>
        <w:rPr>
          <w:b w:val="0"/>
          <w:sz w:val="28"/>
          <w:szCs w:val="28"/>
        </w:rPr>
      </w:pPr>
      <w:r w:rsidRPr="00BB38EB">
        <w:rPr>
          <w:b w:val="0"/>
          <w:sz w:val="28"/>
          <w:szCs w:val="28"/>
        </w:rPr>
        <w:t>часть 7 статьи 14 изложить в новой редакции следующего содержания</w:t>
      </w:r>
      <w:r w:rsidRPr="00BB38EB">
        <w:rPr>
          <w:sz w:val="28"/>
          <w:szCs w:val="28"/>
        </w:rPr>
        <w:t xml:space="preserve"> «</w:t>
      </w:r>
      <w:r w:rsidRPr="00BB38EB">
        <w:rPr>
          <w:b w:val="0"/>
          <w:sz w:val="28"/>
          <w:szCs w:val="28"/>
        </w:rPr>
        <w:t xml:space="preserve">При предоставлении субсидий, предусмотренных настоящей статьей, </w:t>
      </w:r>
      <w:r w:rsidRPr="00BB38EB">
        <w:rPr>
          <w:b w:val="0"/>
          <w:sz w:val="28"/>
          <w:szCs w:val="28"/>
        </w:rPr>
        <w:lastRenderedPageBreak/>
        <w:t xml:space="preserve">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w:t>
      </w:r>
    </w:p>
    <w:p w14:paraId="14F224F7" w14:textId="77777777" w:rsidR="00590742" w:rsidRPr="00BB38EB" w:rsidRDefault="00590742" w:rsidP="00BB38EB">
      <w:pPr>
        <w:numPr>
          <w:ilvl w:val="0"/>
          <w:numId w:val="2"/>
        </w:numPr>
        <w:ind w:left="0" w:firstLine="567"/>
        <w:jc w:val="both"/>
        <w:rPr>
          <w:sz w:val="28"/>
          <w:szCs w:val="28"/>
        </w:rPr>
      </w:pPr>
      <w:r w:rsidRPr="00BB38EB">
        <w:rPr>
          <w:color w:val="000000"/>
          <w:sz w:val="28"/>
          <w:szCs w:val="28"/>
        </w:rPr>
        <w:t>Абзац второй части 2 статьи 15 изложить в новой редакции следующего содержания</w:t>
      </w:r>
      <w:r w:rsidRPr="00BB38EB">
        <w:rPr>
          <w:sz w:val="28"/>
          <w:szCs w:val="28"/>
        </w:rPr>
        <w:t xml:space="preserve"> «Порядок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14:paraId="616619E6" w14:textId="37B55EC7" w:rsidR="0022058C" w:rsidRPr="00BB38EB" w:rsidRDefault="009044E3" w:rsidP="00BB38EB">
      <w:pPr>
        <w:pStyle w:val="ConsPlusNormal"/>
        <w:widowControl/>
        <w:ind w:firstLine="567"/>
        <w:jc w:val="both"/>
        <w:rPr>
          <w:sz w:val="28"/>
          <w:szCs w:val="28"/>
          <w:lang w:val="ba-RU"/>
        </w:rPr>
      </w:pPr>
      <w:r>
        <w:rPr>
          <w:sz w:val="28"/>
          <w:szCs w:val="28"/>
        </w:rPr>
        <w:t>10</w:t>
      </w:r>
      <w:r w:rsidR="0022058C" w:rsidRPr="00BB38EB">
        <w:rPr>
          <w:sz w:val="28"/>
          <w:szCs w:val="28"/>
        </w:rPr>
        <w:t xml:space="preserve">. </w:t>
      </w:r>
      <w:r w:rsidR="0022058C" w:rsidRPr="00BB38EB">
        <w:rPr>
          <w:sz w:val="28"/>
          <w:szCs w:val="28"/>
          <w:lang w:val="ba-RU"/>
        </w:rPr>
        <w:t xml:space="preserve">Настоящее решение обнародовать в установленном порядке и разместить на официальном сайте Администрации </w:t>
      </w:r>
      <w:r w:rsidR="0022058C" w:rsidRPr="00BB38EB">
        <w:rPr>
          <w:sz w:val="28"/>
          <w:szCs w:val="28"/>
        </w:rPr>
        <w:t xml:space="preserve">сельского поселения  </w:t>
      </w:r>
      <w:r w:rsidR="00C05E7D" w:rsidRPr="00BB38EB">
        <w:rPr>
          <w:sz w:val="28"/>
          <w:szCs w:val="28"/>
        </w:rPr>
        <w:t>Казанчинский</w:t>
      </w:r>
      <w:r w:rsidR="0022058C" w:rsidRPr="00BB38EB">
        <w:rPr>
          <w:sz w:val="28"/>
          <w:szCs w:val="28"/>
        </w:rPr>
        <w:t xml:space="preserve"> сельсовет </w:t>
      </w:r>
      <w:r w:rsidR="0022058C" w:rsidRPr="00BB38EB">
        <w:rPr>
          <w:sz w:val="28"/>
          <w:szCs w:val="28"/>
          <w:lang w:val="ba-RU"/>
        </w:rPr>
        <w:t xml:space="preserve">муниципального района  </w:t>
      </w:r>
      <w:r w:rsidR="00D34715" w:rsidRPr="00BB38EB">
        <w:rPr>
          <w:sz w:val="28"/>
          <w:szCs w:val="28"/>
          <w:lang w:val="ba-RU"/>
        </w:rPr>
        <w:t>Аскинский</w:t>
      </w:r>
      <w:r w:rsidR="0022058C" w:rsidRPr="00BB38EB">
        <w:rPr>
          <w:sz w:val="28"/>
          <w:szCs w:val="28"/>
          <w:lang w:val="ba-RU"/>
        </w:rPr>
        <w:t xml:space="preserve"> район Республики Башкортостан.</w:t>
      </w:r>
    </w:p>
    <w:p w14:paraId="054F5B92" w14:textId="75ABA029" w:rsidR="0022058C" w:rsidRPr="00BB38EB" w:rsidRDefault="009044E3" w:rsidP="00BB38EB">
      <w:pPr>
        <w:pStyle w:val="ConsPlusNormal"/>
        <w:widowControl/>
        <w:ind w:firstLine="567"/>
        <w:jc w:val="both"/>
        <w:rPr>
          <w:sz w:val="28"/>
          <w:szCs w:val="28"/>
        </w:rPr>
      </w:pPr>
      <w:r>
        <w:rPr>
          <w:sz w:val="28"/>
          <w:szCs w:val="28"/>
        </w:rPr>
        <w:t>11</w:t>
      </w:r>
      <w:r w:rsidR="0022058C" w:rsidRPr="00BB38EB">
        <w:rPr>
          <w:sz w:val="28"/>
          <w:szCs w:val="28"/>
        </w:rPr>
        <w:t xml:space="preserve">. Контроль за исполнением данного решения возложить на постоянную комиссию Совета по бюджету, налогам, вопросам собственности. </w:t>
      </w:r>
    </w:p>
    <w:p w14:paraId="50789A5F" w14:textId="77777777" w:rsidR="0022058C" w:rsidRPr="00BB38EB" w:rsidRDefault="0022058C" w:rsidP="0022058C">
      <w:pPr>
        <w:autoSpaceDE w:val="0"/>
        <w:autoSpaceDN w:val="0"/>
        <w:adjustRightInd w:val="0"/>
        <w:jc w:val="both"/>
        <w:rPr>
          <w:sz w:val="28"/>
          <w:szCs w:val="28"/>
        </w:rPr>
      </w:pPr>
    </w:p>
    <w:p w14:paraId="1B32ECDB" w14:textId="4829177C" w:rsidR="00D34715" w:rsidRPr="00BB38EB" w:rsidRDefault="0022058C" w:rsidP="0022058C">
      <w:pPr>
        <w:pStyle w:val="ConsNonformat"/>
        <w:widowControl/>
        <w:tabs>
          <w:tab w:val="left" w:pos="567"/>
        </w:tabs>
        <w:ind w:right="0"/>
        <w:rPr>
          <w:rFonts w:ascii="Times New Roman" w:hAnsi="Times New Roman" w:cs="Times New Roman"/>
          <w:sz w:val="28"/>
          <w:szCs w:val="28"/>
        </w:rPr>
      </w:pPr>
      <w:r w:rsidRPr="00BB38EB">
        <w:rPr>
          <w:rFonts w:ascii="Times New Roman" w:hAnsi="Times New Roman" w:cs="Times New Roman"/>
          <w:sz w:val="28"/>
          <w:szCs w:val="28"/>
        </w:rPr>
        <w:tab/>
      </w:r>
    </w:p>
    <w:p w14:paraId="0BB55472" w14:textId="77777777" w:rsidR="00D34715" w:rsidRPr="00BB38EB" w:rsidRDefault="0022058C" w:rsidP="0022058C">
      <w:pPr>
        <w:pStyle w:val="ConsNonformat"/>
        <w:widowControl/>
        <w:tabs>
          <w:tab w:val="left" w:pos="567"/>
        </w:tabs>
        <w:ind w:right="0"/>
        <w:rPr>
          <w:rFonts w:ascii="Times New Roman" w:hAnsi="Times New Roman" w:cs="Times New Roman"/>
          <w:sz w:val="28"/>
          <w:szCs w:val="28"/>
        </w:rPr>
      </w:pPr>
      <w:r w:rsidRPr="00BB38EB">
        <w:rPr>
          <w:rFonts w:ascii="Times New Roman" w:hAnsi="Times New Roman" w:cs="Times New Roman"/>
          <w:sz w:val="28"/>
          <w:szCs w:val="28"/>
        </w:rPr>
        <w:t>Глава сельского поселения</w:t>
      </w:r>
    </w:p>
    <w:p w14:paraId="46754672" w14:textId="28DD993B" w:rsidR="00D34715" w:rsidRPr="00BB38EB" w:rsidRDefault="00C05E7D" w:rsidP="00D34715">
      <w:pPr>
        <w:rPr>
          <w:sz w:val="28"/>
          <w:szCs w:val="28"/>
        </w:rPr>
      </w:pPr>
      <w:r w:rsidRPr="00BB38EB">
        <w:rPr>
          <w:sz w:val="28"/>
          <w:szCs w:val="28"/>
        </w:rPr>
        <w:t>Казанчинский</w:t>
      </w:r>
      <w:r w:rsidR="00D34715" w:rsidRPr="00BB38EB">
        <w:rPr>
          <w:sz w:val="28"/>
          <w:szCs w:val="28"/>
        </w:rPr>
        <w:t xml:space="preserve"> сельсовет  </w:t>
      </w:r>
    </w:p>
    <w:p w14:paraId="1C1C63A0" w14:textId="77777777" w:rsidR="00D34715" w:rsidRPr="00BB38EB" w:rsidRDefault="00D34715" w:rsidP="00D34715">
      <w:pPr>
        <w:rPr>
          <w:sz w:val="28"/>
          <w:szCs w:val="28"/>
        </w:rPr>
      </w:pPr>
      <w:r w:rsidRPr="00BB38EB">
        <w:rPr>
          <w:sz w:val="28"/>
          <w:szCs w:val="28"/>
        </w:rPr>
        <w:t>МР Аскинский район</w:t>
      </w:r>
    </w:p>
    <w:p w14:paraId="0826AD4C" w14:textId="4BB512B6" w:rsidR="0022058C" w:rsidRPr="00BB38EB" w:rsidRDefault="00D34715" w:rsidP="00D34715">
      <w:pPr>
        <w:rPr>
          <w:sz w:val="28"/>
          <w:szCs w:val="28"/>
        </w:rPr>
      </w:pPr>
      <w:r w:rsidRPr="00BB38EB">
        <w:rPr>
          <w:sz w:val="28"/>
          <w:szCs w:val="28"/>
        </w:rPr>
        <w:t>Республики Башкортостан</w:t>
      </w:r>
      <w:r w:rsidR="0022058C" w:rsidRPr="00BB38EB">
        <w:rPr>
          <w:sz w:val="28"/>
          <w:szCs w:val="28"/>
        </w:rPr>
        <w:t xml:space="preserve">       </w:t>
      </w:r>
      <w:r w:rsidRPr="00BB38EB">
        <w:rPr>
          <w:sz w:val="28"/>
          <w:szCs w:val="28"/>
        </w:rPr>
        <w:t xml:space="preserve">                              </w:t>
      </w:r>
      <w:r w:rsidR="0022058C" w:rsidRPr="00BB38EB">
        <w:rPr>
          <w:sz w:val="28"/>
          <w:szCs w:val="28"/>
        </w:rPr>
        <w:t xml:space="preserve">                          </w:t>
      </w:r>
      <w:r w:rsidR="00C05E7D" w:rsidRPr="00BB38EB">
        <w:rPr>
          <w:sz w:val="28"/>
          <w:szCs w:val="28"/>
        </w:rPr>
        <w:t>И.Ф. Денисламов</w:t>
      </w:r>
    </w:p>
    <w:p w14:paraId="77723095" w14:textId="77777777" w:rsidR="00362313" w:rsidRDefault="0022058C" w:rsidP="008B412B">
      <w:pPr>
        <w:rPr>
          <w:sz w:val="26"/>
          <w:szCs w:val="26"/>
        </w:rPr>
      </w:pPr>
      <w:r w:rsidRPr="00285697">
        <w:rPr>
          <w:sz w:val="26"/>
          <w:szCs w:val="26"/>
        </w:rPr>
        <w:t xml:space="preserve">          </w:t>
      </w:r>
    </w:p>
    <w:p w14:paraId="5012035D" w14:textId="77777777" w:rsidR="008B412B" w:rsidRDefault="0022058C" w:rsidP="0022058C">
      <w:pPr>
        <w:jc w:val="right"/>
        <w:rPr>
          <w:sz w:val="26"/>
          <w:szCs w:val="26"/>
        </w:rPr>
      </w:pPr>
      <w:r w:rsidRPr="00285697">
        <w:rPr>
          <w:sz w:val="26"/>
          <w:szCs w:val="26"/>
        </w:rPr>
        <w:t xml:space="preserve"> </w:t>
      </w:r>
    </w:p>
    <w:sectPr w:rsidR="008B412B" w:rsidSect="00F2285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6C06"/>
    <w:multiLevelType w:val="hybridMultilevel"/>
    <w:tmpl w:val="222AE716"/>
    <w:lvl w:ilvl="0" w:tplc="58727782">
      <w:start w:val="1"/>
      <w:numFmt w:val="decimal"/>
      <w:lvlText w:val="%1."/>
      <w:lvlJc w:val="left"/>
      <w:pPr>
        <w:ind w:left="1100" w:hanging="6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2454706">
    <w:abstractNumId w:val="1"/>
  </w:num>
  <w:num w:numId="2" w16cid:durableId="167190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58C"/>
    <w:rsid w:val="00033402"/>
    <w:rsid w:val="000E3442"/>
    <w:rsid w:val="00142CAC"/>
    <w:rsid w:val="001B321C"/>
    <w:rsid w:val="0022058C"/>
    <w:rsid w:val="00265C8A"/>
    <w:rsid w:val="00281E08"/>
    <w:rsid w:val="00285697"/>
    <w:rsid w:val="00362313"/>
    <w:rsid w:val="00366312"/>
    <w:rsid w:val="003B38D8"/>
    <w:rsid w:val="00414001"/>
    <w:rsid w:val="00485191"/>
    <w:rsid w:val="004C4601"/>
    <w:rsid w:val="00590742"/>
    <w:rsid w:val="00622E51"/>
    <w:rsid w:val="00666999"/>
    <w:rsid w:val="00833340"/>
    <w:rsid w:val="008352D2"/>
    <w:rsid w:val="008B412B"/>
    <w:rsid w:val="008D3640"/>
    <w:rsid w:val="008E5717"/>
    <w:rsid w:val="009044E3"/>
    <w:rsid w:val="009055D0"/>
    <w:rsid w:val="009A5319"/>
    <w:rsid w:val="009B4931"/>
    <w:rsid w:val="00A42B23"/>
    <w:rsid w:val="00A7649A"/>
    <w:rsid w:val="00AF5762"/>
    <w:rsid w:val="00BB38EB"/>
    <w:rsid w:val="00C05E7D"/>
    <w:rsid w:val="00C46781"/>
    <w:rsid w:val="00D14FE3"/>
    <w:rsid w:val="00D1716D"/>
    <w:rsid w:val="00D34715"/>
    <w:rsid w:val="00D42ACE"/>
    <w:rsid w:val="00DA0C11"/>
    <w:rsid w:val="00F22855"/>
    <w:rsid w:val="00F2479E"/>
    <w:rsid w:val="00F8425B"/>
    <w:rsid w:val="00FD296A"/>
    <w:rsid w:val="00FD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DD64"/>
  <w15:docId w15:val="{1065E2AC-7B74-40EA-AAB1-76775C59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uiPriority w:val="99"/>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Заголовок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 w:type="paragraph" w:styleId="af9">
    <w:name w:val="Body Text"/>
    <w:basedOn w:val="a"/>
    <w:link w:val="afa"/>
    <w:rsid w:val="00590742"/>
    <w:pPr>
      <w:spacing w:after="120"/>
    </w:pPr>
    <w:rPr>
      <w:sz w:val="20"/>
      <w:szCs w:val="20"/>
    </w:rPr>
  </w:style>
  <w:style w:type="character" w:customStyle="1" w:styleId="afa">
    <w:name w:val="Основной текст Знак"/>
    <w:basedOn w:val="a0"/>
    <w:link w:val="af9"/>
    <w:rsid w:val="005907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FF32B0135DDCAB0A4637369300793B2513621840B0CF702712E005ADD22B33451B29ACDC6F676B4119338736B5C231082670B73780C0k8YAJ" TargetMode="External"/><Relationship Id="rId3" Type="http://schemas.openxmlformats.org/officeDocument/2006/relationships/styles" Target="styles.xml"/><Relationship Id="rId7" Type="http://schemas.openxmlformats.org/officeDocument/2006/relationships/hyperlink" Target="consultantplus://offline/ref=875CFF32B0135DDCAB0A4637369300793B2513621840B0CF702712E005ADD22B33451B29ACDC6F626C4119338736B5C231082670B73780C0k8Y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5CFF32B0135DDCAB0A4637369300793B2513621840B0CF702712E005ADD22B33451B2CABD76B6B3C1B0937CE62BBDD32123876A937k8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FD74-BB3A-4FB8-88C4-BA3AC89B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MuftaxtdinovaAA</cp:lastModifiedBy>
  <cp:revision>29</cp:revision>
  <cp:lastPrinted>2022-04-25T11:00:00Z</cp:lastPrinted>
  <dcterms:created xsi:type="dcterms:W3CDTF">2021-03-29T04:15:00Z</dcterms:created>
  <dcterms:modified xsi:type="dcterms:W3CDTF">2022-09-27T10:24:00Z</dcterms:modified>
</cp:coreProperties>
</file>